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C4CFC">
                <w:rPr>
                  <w:rFonts w:asciiTheme="majorHAnsi" w:hAnsiTheme="majorHAnsi"/>
                  <w:sz w:val="20"/>
                  <w:szCs w:val="20"/>
                </w:rPr>
                <w:t xml:space="preserve">SM11 (2015) 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783368687" w:edGrp="everyone"/>
    <w:p w:rsidR="00AF3758" w:rsidRPr="00592A95" w:rsidRDefault="006F597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9DB">
            <w:rPr>
              <w:rFonts w:ascii="MS Gothic" w:eastAsia="MS Gothic" w:hAnsi="MS Gothic" w:hint="eastAsia"/>
            </w:rPr>
            <w:t>☒</w:t>
          </w:r>
        </w:sdtContent>
      </w:sdt>
      <w:permEnd w:id="78336868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109919912" w:edGrp="everyone"/>
    <w:p w:rsidR="001F5E9E" w:rsidRPr="001F5E9E" w:rsidRDefault="006F597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0991991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F5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4026979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402697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37615154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761515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F597E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2284585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845857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65577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655772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F597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20292775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927759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17257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5172579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6F5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0496367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496367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23679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236795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F597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21066679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0666796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02624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026243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F5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73297311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3297311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68332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683325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F597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9487883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4878830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7002515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7002515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6F5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5193474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193474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33048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330481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6F5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399864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998640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711664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7116640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A551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William Burns, </w:t>
          </w:r>
          <w:hyperlink r:id="rId9" w:history="1">
            <w:r w:rsidRPr="00B64EEC">
              <w:rPr>
                <w:rStyle w:val="Hyperlink"/>
                <w:rFonts w:asciiTheme="majorHAnsi" w:hAnsiTheme="majorHAnsi" w:cs="Arial"/>
                <w:sz w:val="20"/>
                <w:szCs w:val="20"/>
              </w:rPr>
              <w:t>wburns@astate.edu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870-972-2535</w:t>
          </w:r>
        </w:p>
      </w:sdtContent>
    </w:sdt>
    <w:p w:rsidR="009A5510" w:rsidRDefault="009A551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A55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Select  three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of the following  (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Geog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3273,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Geol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1003, Phys 1103 or Phys 3133, Phys 3043) from </w:t>
          </w:r>
          <w:r w:rsidR="00973B07">
            <w:rPr>
              <w:rFonts w:asciiTheme="majorHAnsi" w:hAnsiTheme="majorHAnsi" w:cs="Arial"/>
              <w:sz w:val="20"/>
              <w:szCs w:val="20"/>
            </w:rPr>
            <w:t xml:space="preserve">the major requirements of  the BSE </w:t>
          </w:r>
          <w:r w:rsidR="004745B5">
            <w:rPr>
              <w:rFonts w:asciiTheme="majorHAnsi" w:hAnsiTheme="majorHAnsi" w:cs="Arial"/>
              <w:sz w:val="20"/>
              <w:szCs w:val="20"/>
            </w:rPr>
            <w:t>physics</w:t>
          </w:r>
          <w:r w:rsidR="00973B07">
            <w:rPr>
              <w:rFonts w:asciiTheme="majorHAnsi" w:hAnsiTheme="majorHAnsi" w:cs="Arial"/>
              <w:sz w:val="20"/>
              <w:szCs w:val="20"/>
            </w:rPr>
            <w:t xml:space="preserve"> emphasis degree .  Increase the degree elective hours by 9 credits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9A55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973B0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Reflects state level changes in BSE licensing.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4E5007" w:rsidRDefault="00762C7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37</w:t>
          </w:r>
          <w:r w:rsidR="00081C34">
            <w:rPr>
              <w:rFonts w:asciiTheme="majorHAnsi" w:hAnsiTheme="majorHAnsi" w:cs="Arial"/>
              <w:sz w:val="20"/>
              <w:szCs w:val="20"/>
            </w:rPr>
            <w:t>7</w:t>
          </w:r>
          <w:r w:rsidR="00EC7AA8">
            <w:rPr>
              <w:rFonts w:asciiTheme="majorHAnsi" w:hAnsiTheme="majorHAnsi" w:cs="Arial"/>
              <w:sz w:val="20"/>
              <w:szCs w:val="20"/>
            </w:rPr>
            <w:t>-</w:t>
          </w:r>
          <w:proofErr w:type="gramStart"/>
          <w:r w:rsidR="00EC7AA8">
            <w:rPr>
              <w:rFonts w:asciiTheme="majorHAnsi" w:hAnsiTheme="majorHAnsi" w:cs="Arial"/>
              <w:sz w:val="20"/>
              <w:szCs w:val="20"/>
            </w:rPr>
            <w:t xml:space="preserve">378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2015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-2016 A-State Undergraduate Bulletin</w:t>
          </w:r>
        </w:p>
      </w:sdtContent>
    </w:sdt>
    <w:p w:rsidR="00762C7A" w:rsidRDefault="00762C7A" w:rsidP="002569DB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b/>
          <w:bCs/>
          <w:color w:val="221E1F"/>
          <w:sz w:val="32"/>
          <w:szCs w:val="32"/>
        </w:rPr>
      </w:pP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081C34" w:rsidRDefault="00081C3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081C34" w:rsidRPr="00081C34" w:rsidRDefault="00081C34" w:rsidP="00081C34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081C34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General Science </w:t>
      </w:r>
    </w:p>
    <w:p w:rsidR="00081C34" w:rsidRPr="00081C34" w:rsidRDefault="00081C34" w:rsidP="00081C34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081C34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in Education </w:t>
      </w:r>
    </w:p>
    <w:p w:rsidR="00081C34" w:rsidRPr="00081C34" w:rsidRDefault="00081C34" w:rsidP="00081C34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081C34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Physics </w:t>
      </w:r>
    </w:p>
    <w:p w:rsidR="00081C34" w:rsidRPr="00081C34" w:rsidRDefault="00081C34" w:rsidP="00081C34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081C34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665"/>
        <w:gridCol w:w="2199"/>
        <w:gridCol w:w="665"/>
      </w:tblGrid>
      <w:tr w:rsidR="00081C34" w:rsidRPr="00081C34">
        <w:trPr>
          <w:gridAfter w:val="1"/>
          <w:wAfter w:w="665" w:type="dxa"/>
          <w:trHeight w:val="111"/>
        </w:trPr>
        <w:tc>
          <w:tcPr>
            <w:tcW w:w="5727" w:type="dxa"/>
            <w:gridSpan w:val="3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081C34" w:rsidRPr="00081C34">
        <w:trPr>
          <w:gridAfter w:val="1"/>
          <w:wAfter w:w="665" w:type="dxa"/>
          <w:trHeight w:val="79"/>
        </w:trPr>
        <w:tc>
          <w:tcPr>
            <w:tcW w:w="5727" w:type="dxa"/>
            <w:gridSpan w:val="3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081C34" w:rsidRPr="00081C34" w:rsidTr="004745B5">
        <w:trPr>
          <w:gridAfter w:val="1"/>
          <w:wAfter w:w="665" w:type="dxa"/>
          <w:trHeight w:val="111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081C34" w:rsidRPr="00081C34" w:rsidTr="004745B5">
        <w:trPr>
          <w:gridAfter w:val="1"/>
          <w:wAfter w:w="665" w:type="dxa"/>
          <w:trHeight w:val="83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PHSC 1003, Making Connections - Chemistry and Physics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111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081C34" w:rsidRPr="00081C34" w:rsidTr="004745B5">
        <w:trPr>
          <w:gridAfter w:val="1"/>
          <w:wAfter w:w="665" w:type="dxa"/>
          <w:trHeight w:val="728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83)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MATH 2204, Calculus I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PHYS 2034, University Physics I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HIST 2763, The United States to 1876 </w:t>
            </w:r>
            <w:r w:rsidRPr="00081C34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OR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HIST 2773, The United States since 1876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POSC 2103, Introduction to United States Government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PSY 2013, Introduction to Psychology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Twelve hours of Social Sciences (Required Departmental Gen. Ed. Option)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36 </w:t>
            </w:r>
          </w:p>
        </w:tc>
      </w:tr>
      <w:tr w:rsidR="00081C34" w:rsidRPr="00081C34" w:rsidTr="004745B5">
        <w:trPr>
          <w:gridAfter w:val="1"/>
          <w:wAfter w:w="665" w:type="dxa"/>
          <w:trHeight w:val="111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081C34" w:rsidRPr="00081C34" w:rsidTr="004745B5">
        <w:trPr>
          <w:gridAfter w:val="1"/>
          <w:wAfter w:w="665" w:type="dxa"/>
          <w:trHeight w:val="83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1013 </w:t>
            </w: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1011, General Chemistry I and Laboratory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081C34" w:rsidRPr="00081C34" w:rsidTr="004745B5">
        <w:trPr>
          <w:gridAfter w:val="1"/>
          <w:wAfter w:w="665" w:type="dxa"/>
          <w:trHeight w:val="83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1023 </w:t>
            </w: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CS 2114, Structured Programming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2214, Calculus II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MATH 3254, Calculus III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4403, Differential Equations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2044, University Physics II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3153, Mechanics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3203, Electromagnetic Theory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3303, Modern Physics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trHeight w:val="440"/>
        </w:trPr>
        <w:tc>
          <w:tcPr>
            <w:tcW w:w="3528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4745B5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Select three of the following: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4745B5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GEOG 3723, Introduction to Physical Geography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4745B5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GEOL 1003, Environmental Geology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4745B5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PHYS 1103, Introduction to Space Science </w:t>
            </w:r>
            <w:r w:rsidRPr="004745B5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OR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4745B5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PHYS 3133, Astronomy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4745B5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PHYS 3043, Atmospheric Dynamics </w:t>
            </w:r>
          </w:p>
        </w:tc>
        <w:tc>
          <w:tcPr>
            <w:tcW w:w="2864" w:type="dxa"/>
            <w:gridSpan w:val="2"/>
          </w:tcPr>
          <w:p w:rsidR="00081C34" w:rsidRPr="00081C34" w:rsidRDefault="004745B5" w:rsidP="00081C3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 </w:t>
            </w:r>
            <w:r w:rsidR="00081C34" w:rsidRPr="004745B5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9 </w:t>
            </w:r>
          </w:p>
        </w:tc>
      </w:tr>
      <w:tr w:rsidR="00081C34" w:rsidRPr="00081C34" w:rsidTr="004745B5">
        <w:trPr>
          <w:trHeight w:val="83"/>
        </w:trPr>
        <w:tc>
          <w:tcPr>
            <w:tcW w:w="3528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45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Sub-total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45B5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>45</w:t>
            </w:r>
            <w:r w:rsidR="004745B5" w:rsidRPr="004745B5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 </w:t>
            </w:r>
            <w:r w:rsidR="004745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36</w:t>
            </w:r>
            <w:r w:rsidRPr="004745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81C34" w:rsidRPr="00081C34" w:rsidTr="004745B5">
        <w:trPr>
          <w:gridAfter w:val="1"/>
          <w:wAfter w:w="665" w:type="dxa"/>
          <w:trHeight w:val="417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Professional Education Requirements: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Grade of “C” or better required for all Professional Education Requirements. </w:t>
            </w:r>
          </w:p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20" w:line="16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>Courses denoted below with an asterisk (*) require admission to the Teacher Education Program. For additional information, see Professional Education Requirements for Sec</w:t>
            </w: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softHyphen/>
              <w:t xml:space="preserve">ondary Majors in the College of Education and Behavioral Science section.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*EDSC 4593, Methods and Materials for Teaching Science in the Secondary School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ELSE 3643, The Exceptional Student in the Regular Classroom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PSY 3703, Educational Psychology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SCED 2513, Introduction to Secondary Teaching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*SCED 3515, Performance Based Inst. Design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5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*SCED 4713, Educational Measurement with Computer Applications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81C34" w:rsidRPr="00081C34" w:rsidTr="004745B5">
        <w:trPr>
          <w:gridAfter w:val="1"/>
          <w:wAfter w:w="665" w:type="dxa"/>
          <w:trHeight w:val="79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*TIPH 4826, Teaching Internship in the Secondary School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color w:val="221E1F"/>
                <w:sz w:val="12"/>
                <w:szCs w:val="12"/>
              </w:rPr>
              <w:t xml:space="preserve">12 </w:t>
            </w:r>
          </w:p>
        </w:tc>
      </w:tr>
      <w:tr w:rsidR="00081C34" w:rsidRPr="00081C34" w:rsidTr="004745B5">
        <w:trPr>
          <w:gridAfter w:val="1"/>
          <w:wAfter w:w="665" w:type="dxa"/>
          <w:trHeight w:val="83"/>
        </w:trPr>
        <w:tc>
          <w:tcPr>
            <w:tcW w:w="2863" w:type="dxa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gridSpan w:val="2"/>
          </w:tcPr>
          <w:p w:rsidR="00081C34" w:rsidRPr="00081C34" w:rsidRDefault="00081C34" w:rsidP="00081C3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81C34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>32</w:t>
            </w:r>
          </w:p>
        </w:tc>
      </w:tr>
      <w:tr w:rsidR="004745B5" w:rsidRPr="004745B5" w:rsidTr="004745B5">
        <w:trPr>
          <w:gridAfter w:val="1"/>
          <w:wAfter w:w="665" w:type="dxa"/>
          <w:trHeight w:val="83"/>
        </w:trPr>
        <w:tc>
          <w:tcPr>
            <w:tcW w:w="2863" w:type="dxa"/>
            <w:tcBorders>
              <w:lef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4745B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Additional General Requirements for Teacher Education: </w:t>
            </w:r>
          </w:p>
        </w:tc>
        <w:tc>
          <w:tcPr>
            <w:tcW w:w="2864" w:type="dxa"/>
            <w:gridSpan w:val="2"/>
            <w:tcBorders>
              <w:righ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4745B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4745B5" w:rsidRPr="004745B5" w:rsidTr="004745B5">
        <w:trPr>
          <w:gridAfter w:val="1"/>
          <w:wAfter w:w="665" w:type="dxa"/>
          <w:trHeight w:val="83"/>
        </w:trPr>
        <w:tc>
          <w:tcPr>
            <w:tcW w:w="2863" w:type="dxa"/>
            <w:tcBorders>
              <w:lef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4745B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HLTH 2513, Principles of Personal Health </w:t>
            </w:r>
          </w:p>
        </w:tc>
        <w:tc>
          <w:tcPr>
            <w:tcW w:w="2864" w:type="dxa"/>
            <w:gridSpan w:val="2"/>
            <w:tcBorders>
              <w:righ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4745B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4745B5" w:rsidRPr="004745B5" w:rsidTr="004745B5">
        <w:trPr>
          <w:gridAfter w:val="1"/>
          <w:wAfter w:w="665" w:type="dxa"/>
          <w:trHeight w:val="83"/>
        </w:trPr>
        <w:tc>
          <w:tcPr>
            <w:tcW w:w="2863" w:type="dxa"/>
            <w:tcBorders>
              <w:lef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4745B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Electives: </w:t>
            </w:r>
          </w:p>
        </w:tc>
        <w:tc>
          <w:tcPr>
            <w:tcW w:w="2864" w:type="dxa"/>
            <w:gridSpan w:val="2"/>
            <w:tcBorders>
              <w:righ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4745B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4745B5" w:rsidRPr="004745B5" w:rsidTr="004745B5">
        <w:trPr>
          <w:gridAfter w:val="1"/>
          <w:wAfter w:w="665" w:type="dxa"/>
          <w:trHeight w:val="83"/>
        </w:trPr>
        <w:tc>
          <w:tcPr>
            <w:tcW w:w="2863" w:type="dxa"/>
            <w:tcBorders>
              <w:lef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C7AA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 xml:space="preserve">Electives </w:t>
            </w:r>
          </w:p>
        </w:tc>
        <w:tc>
          <w:tcPr>
            <w:tcW w:w="2864" w:type="dxa"/>
            <w:gridSpan w:val="2"/>
            <w:tcBorders>
              <w:righ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C7AA8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>1</w:t>
            </w:r>
            <w:r w:rsidR="00EC7AA8" w:rsidRPr="00EC7AA8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 </w:t>
            </w:r>
            <w:r w:rsidR="00EC7AA8" w:rsidRPr="00EC7AA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10</w:t>
            </w:r>
            <w:r w:rsidRPr="00EC7AA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4745B5" w:rsidRPr="004745B5" w:rsidTr="004745B5">
        <w:trPr>
          <w:gridAfter w:val="1"/>
          <w:wAfter w:w="665" w:type="dxa"/>
          <w:trHeight w:val="83"/>
        </w:trPr>
        <w:tc>
          <w:tcPr>
            <w:tcW w:w="2863" w:type="dxa"/>
            <w:tcBorders>
              <w:left w:val="nil"/>
              <w:bottom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4745B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Total Required Hours: </w:t>
            </w:r>
          </w:p>
        </w:tc>
        <w:tc>
          <w:tcPr>
            <w:tcW w:w="2864" w:type="dxa"/>
            <w:gridSpan w:val="2"/>
            <w:tcBorders>
              <w:bottom w:val="nil"/>
              <w:right w:val="nil"/>
            </w:tcBorders>
          </w:tcPr>
          <w:p w:rsidR="004745B5" w:rsidRPr="004745B5" w:rsidRDefault="004745B5" w:rsidP="004745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4745B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120 </w:t>
            </w:r>
          </w:p>
        </w:tc>
      </w:tr>
    </w:tbl>
    <w:p w:rsidR="00081C34" w:rsidRPr="00750AF6" w:rsidRDefault="00081C3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081C34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E8" w:rsidRDefault="006B2FE8" w:rsidP="00AF3758">
      <w:pPr>
        <w:spacing w:after="0" w:line="240" w:lineRule="auto"/>
      </w:pPr>
      <w:r>
        <w:separator/>
      </w:r>
    </w:p>
  </w:endnote>
  <w:endnote w:type="continuationSeparator" w:id="0">
    <w:p w:rsidR="006B2FE8" w:rsidRDefault="006B2FE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E8" w:rsidRDefault="006B2FE8" w:rsidP="00AF3758">
      <w:pPr>
        <w:spacing w:after="0" w:line="240" w:lineRule="auto"/>
      </w:pPr>
      <w:r>
        <w:separator/>
      </w:r>
    </w:p>
  </w:footnote>
  <w:footnote w:type="continuationSeparator" w:id="0">
    <w:p w:rsidR="006B2FE8" w:rsidRDefault="006B2FE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81C34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569DB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745B5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2FE8"/>
    <w:rsid w:val="006B52C0"/>
    <w:rsid w:val="006D0246"/>
    <w:rsid w:val="006E6117"/>
    <w:rsid w:val="006E6FEC"/>
    <w:rsid w:val="00712045"/>
    <w:rsid w:val="0073025F"/>
    <w:rsid w:val="0073125A"/>
    <w:rsid w:val="00750AF6"/>
    <w:rsid w:val="00762C7A"/>
    <w:rsid w:val="007A06B9"/>
    <w:rsid w:val="0083170D"/>
    <w:rsid w:val="008A795D"/>
    <w:rsid w:val="008C4CFC"/>
    <w:rsid w:val="008C703B"/>
    <w:rsid w:val="008E6C1C"/>
    <w:rsid w:val="00973B07"/>
    <w:rsid w:val="00995206"/>
    <w:rsid w:val="009A529F"/>
    <w:rsid w:val="009A5510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C7AA8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6">
    <w:name w:val="Pa246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569DB"/>
    <w:rPr>
      <w:rFonts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569DB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3">
    <w:name w:val="Pa23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569DB"/>
    <w:rPr>
      <w:rFonts w:ascii="Arial" w:hAnsi="Arial" w:cs="Arial"/>
      <w:b/>
      <w:bCs/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6">
    <w:name w:val="Pa246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569DB"/>
    <w:rPr>
      <w:rFonts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569DB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3">
    <w:name w:val="Pa23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569DB"/>
    <w:rPr>
      <w:rFonts w:ascii="Arial" w:hAnsi="Arial" w:cs="Arial"/>
      <w:b/>
      <w:bCs/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burns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0B5E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2015-09-25T21:26:00Z</dcterms:created>
  <dcterms:modified xsi:type="dcterms:W3CDTF">2015-09-25T21:26:00Z</dcterms:modified>
</cp:coreProperties>
</file>